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ind w:left="3033" w:right="429" w:hanging="1538"/>
        <w:spacing w:before="86" w:line="185" w:lineRule="auto"/>
        <w:rPr>
          <w:rFonts w:ascii="Microsoft YaHei" w:hAnsi="Microsoft YaHei" w:eastAsia="Microsoft YaHei" w:cs="Microsoft YaHei"/>
          <w:sz w:val="43"/>
          <w:szCs w:val="43"/>
        </w:rPr>
      </w:pPr>
      <w:r>
        <w:drawing>
          <wp:anchor distT="0" distB="0" distL="0" distR="0" simplePos="0" relativeHeight="251658240" behindDoc="0" locked="0" layoutInCell="0" allowOverlap="1">
            <wp:simplePos x="0" y="0"/>
            <wp:positionH relativeFrom="page">
              <wp:posOffset>460248</wp:posOffset>
            </wp:positionH>
            <wp:positionV relativeFrom="page">
              <wp:posOffset>5536692</wp:posOffset>
            </wp:positionV>
            <wp:extent cx="2845307" cy="2077211"/>
            <wp:effectExtent l="0" t="0" r="0" b="0"/>
            <wp:wrapNone/>
            <wp:docPr id="2" name="IM 2"/>
            <wp:cNvGraphicFramePr/>
            <a:graphic>
              <a:graphicData uri="http://schemas.openxmlformats.org/drawingml/2006/picture">
                <pic:pic>
                  <pic:nvPicPr>
                    <pic:cNvPr id="2" name="IM 2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845307" cy="2077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北京林业大学计划财务处统一收入结算</w:t>
      </w:r>
      <w:r>
        <w:rPr>
          <w:rFonts w:ascii="Microsoft YaHei" w:hAnsi="Microsoft YaHei" w:eastAsia="Microsoft YaHei" w:cs="Microsoft YaHei"/>
          <w:sz w:val="43"/>
          <w:szCs w:val="43"/>
          <w:spacing w:val="6"/>
        </w:rPr>
        <w:t xml:space="preserve"> </w:t>
      </w:r>
      <w:r>
        <w:rPr>
          <w:rFonts w:ascii="Microsoft YaHei" w:hAnsi="Microsoft YaHei" w:eastAsia="Microsoft YaHei" w:cs="Microsoft YaHei"/>
          <w:sz w:val="43"/>
          <w:szCs w:val="43"/>
          <w:spacing w:val="9"/>
        </w:rPr>
        <w:t>平台用户缴费操作指南</w:t>
      </w:r>
    </w:p>
    <w:p>
      <w:pPr>
        <w:spacing w:line="268" w:lineRule="auto"/>
        <w:rPr>
          <w:rFonts w:ascii="Arial"/>
          <w:sz w:val="21"/>
        </w:rPr>
      </w:pPr>
      <w:r/>
    </w:p>
    <w:p>
      <w:pPr>
        <w:spacing w:line="269" w:lineRule="auto"/>
        <w:rPr>
          <w:rFonts w:ascii="Arial"/>
          <w:sz w:val="21"/>
        </w:rPr>
      </w:pPr>
      <w:r/>
    </w:p>
    <w:p>
      <w:pPr>
        <w:ind w:left="1092"/>
        <w:spacing w:before="101" w:line="414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1"/>
          <w:position w:val="1"/>
        </w:rPr>
        <w:t>说明：</w:t>
      </w:r>
    </w:p>
    <w:p>
      <w:pPr>
        <w:ind w:left="1133" w:right="16" w:firstLine="602"/>
        <w:spacing w:before="148" w:line="333" w:lineRule="auto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3"/>
        </w:rPr>
        <w:t>请通过复试资格审核的考生自行扫码缴费，100</w:t>
      </w:r>
      <w:r>
        <w:rPr>
          <w:rFonts w:ascii="FangSong" w:hAnsi="FangSong" w:eastAsia="FangSong" w:cs="FangSong"/>
          <w:sz w:val="31"/>
          <w:szCs w:val="31"/>
          <w:spacing w:val="-32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3"/>
        </w:rPr>
        <w:t>元/人。</w:t>
      </w:r>
      <w:r>
        <w:rPr>
          <w:rFonts w:ascii="FangSong" w:hAnsi="FangSong" w:eastAsia="FangSong" w:cs="FangSong"/>
          <w:sz w:val="31"/>
          <w:szCs w:val="31"/>
        </w:rPr>
        <w:t xml:space="preserve"> </w:t>
      </w:r>
      <w:r>
        <w:rPr>
          <w:rFonts w:ascii="FangSong" w:hAnsi="FangSong" w:eastAsia="FangSong" w:cs="FangSong"/>
          <w:sz w:val="31"/>
          <w:szCs w:val="31"/>
          <w:spacing w:val="7"/>
        </w:rPr>
        <w:t>因退费周期较长，再次提醒考生请勿提前缴费，因考生个人</w:t>
      </w:r>
    </w:p>
    <w:p>
      <w:pPr>
        <w:ind w:left="1098"/>
        <w:spacing w:line="412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原因造成的错误缴费、重复缴费不予退费。</w:t>
      </w:r>
    </w:p>
    <w:p>
      <w:pPr>
        <w:spacing w:line="286" w:lineRule="auto"/>
        <w:rPr>
          <w:rFonts w:ascii="Arial"/>
          <w:sz w:val="21"/>
        </w:rPr>
      </w:pPr>
      <w:r/>
    </w:p>
    <w:p>
      <w:pPr>
        <w:ind w:left="1100"/>
        <w:spacing w:before="101" w:line="412" w:lineRule="exact"/>
        <w:outlineLvl w:val="0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  <w:spacing w:val="3"/>
          <w:position w:val="1"/>
        </w:rPr>
        <w:t>缴费方式：</w:t>
      </w:r>
    </w:p>
    <w:p>
      <w:pPr>
        <w:ind w:right="13"/>
        <w:spacing w:before="206" w:line="559" w:lineRule="exact"/>
        <w:jc w:val="righ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6"/>
          <w:position w:val="16"/>
        </w:rPr>
        <w:t>自行扫码后务必准确填写姓名、手机号等信息，支付后</w:t>
      </w:r>
    </w:p>
    <w:p>
      <w:pPr>
        <w:ind w:left="1088"/>
        <w:spacing w:line="409" w:lineRule="exact"/>
        <w:rPr>
          <w:rFonts w:ascii="FangSong" w:hAnsi="FangSong" w:eastAsia="FangSong" w:cs="FangSong"/>
          <w:sz w:val="31"/>
          <w:szCs w:val="31"/>
        </w:rPr>
      </w:pPr>
      <w:r>
        <w:rPr>
          <w:rFonts w:ascii="FangSong" w:hAnsi="FangSong" w:eastAsia="FangSong" w:cs="FangSong"/>
          <w:sz w:val="31"/>
          <w:szCs w:val="31"/>
          <w:spacing w:val="8"/>
          <w:position w:val="1"/>
        </w:rPr>
        <w:t>保留系统缴费截图，复试时提供以备查验。</w:t>
      </w:r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spacing w:line="294" w:lineRule="auto"/>
        <w:rPr>
          <w:rFonts w:ascii="Arial"/>
          <w:sz w:val="21"/>
        </w:rPr>
      </w:pPr>
      <w:r/>
    </w:p>
    <w:p>
      <w:pPr>
        <w:ind w:firstLine="5352"/>
        <w:spacing w:line="5127" w:lineRule="exact"/>
        <w:rPr/>
      </w:pPr>
      <w:r>
        <w:rPr>
          <w:position w:val="-102"/>
        </w:rPr>
        <w:drawing>
          <wp:inline distT="0" distB="0" distL="0" distR="0">
            <wp:extent cx="2476500" cy="3255263"/>
            <wp:effectExtent l="0" t="0" r="0" b="0"/>
            <wp:docPr id="4" name="IM 4"/>
            <wp:cNvGraphicFramePr/>
            <a:graphic>
              <a:graphicData uri="http://schemas.openxmlformats.org/drawingml/2006/picture">
                <pic:pic>
                  <pic:nvPicPr>
                    <pic:cNvPr id="4" name="IM 4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476500" cy="3255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w:type="default" r:id="rId1"/>
      <w:pgSz w:w="11906" w:h="16839"/>
      <w:pgMar w:top="1426" w:right="1785" w:bottom="1180" w:left="724" w:header="0" w:footer="966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4559"/>
      <w:spacing w:line="209" w:lineRule="auto"/>
      <w:rPr>
        <w:rFonts w:ascii="SimSun" w:hAnsi="SimSun" w:eastAsia="SimSun" w:cs="SimSun"/>
        <w:sz w:val="18"/>
        <w:szCs w:val="18"/>
      </w:rPr>
    </w:pPr>
    <w:r>
      <w:rPr>
        <w:rFonts w:ascii="SimSun" w:hAnsi="SimSun" w:eastAsia="SimSun" w:cs="SimSun"/>
        <w:sz w:val="18"/>
        <w:szCs w:val="18"/>
        <w:spacing w:val="-10"/>
      </w:rPr>
      <w:t>第</w:t>
    </w:r>
    <w:r>
      <w:rPr>
        <w:rFonts w:ascii="SimSun" w:hAnsi="SimSun" w:eastAsia="SimSun" w:cs="SimSun"/>
        <w:sz w:val="18"/>
        <w:szCs w:val="18"/>
        <w:spacing w:val="17"/>
      </w:rPr>
      <w:t xml:space="preserve"> </w:t>
    </w:r>
    <w:r>
      <w:rPr>
        <w:rFonts w:ascii="Calibri" w:hAnsi="Calibri" w:eastAsia="Calibri" w:cs="Calibri"/>
        <w:sz w:val="18"/>
        <w:szCs w:val="18"/>
        <w:spacing w:val="-10"/>
      </w:rPr>
      <w:t>1</w:t>
    </w:r>
    <w:r>
      <w:rPr>
        <w:rFonts w:ascii="Calibri" w:hAnsi="Calibri" w:eastAsia="Calibri" w:cs="Calibri"/>
        <w:sz w:val="18"/>
        <w:szCs w:val="18"/>
        <w:spacing w:val="10"/>
        <w:w w:val="102"/>
      </w:rPr>
      <w:t xml:space="preserve">  </w:t>
    </w:r>
    <w:r>
      <w:rPr>
        <w:rFonts w:ascii="SimSun" w:hAnsi="SimSun" w:eastAsia="SimSun" w:cs="SimSun"/>
        <w:sz w:val="18"/>
        <w:szCs w:val="18"/>
        <w:spacing w:val="-10"/>
      </w:rPr>
      <w:t>页</w:t>
    </w:r>
    <w:r>
      <w:rPr>
        <w:rFonts w:ascii="SimSun" w:hAnsi="SimSun" w:eastAsia="SimSun" w:cs="SimSun"/>
        <w:sz w:val="18"/>
        <w:szCs w:val="18"/>
        <w:spacing w:val="5"/>
      </w:rPr>
      <w:t xml:space="preserve"> </w:t>
    </w:r>
    <w:r>
      <w:rPr>
        <w:rFonts w:ascii="SimSun" w:hAnsi="SimSun" w:eastAsia="SimSun" w:cs="SimSun"/>
        <w:sz w:val="18"/>
        <w:szCs w:val="18"/>
        <w:spacing w:val="-10"/>
      </w:rPr>
      <w:t>共</w:t>
    </w:r>
    <w:r>
      <w:rPr>
        <w:rFonts w:ascii="SimSun" w:hAnsi="SimSun" w:eastAsia="SimSun" w:cs="SimSun"/>
        <w:sz w:val="18"/>
        <w:szCs w:val="18"/>
        <w:spacing w:val="16"/>
      </w:rPr>
      <w:t xml:space="preserve"> </w:t>
    </w:r>
    <w:r>
      <w:rPr>
        <w:rFonts w:ascii="Calibri" w:hAnsi="Calibri" w:eastAsia="Calibri" w:cs="Calibri"/>
        <w:sz w:val="18"/>
        <w:szCs w:val="18"/>
        <w:spacing w:val="-10"/>
      </w:rPr>
      <w:t>1</w:t>
    </w:r>
    <w:r>
      <w:rPr>
        <w:rFonts w:ascii="Calibri" w:hAnsi="Calibri" w:eastAsia="Calibri" w:cs="Calibri"/>
        <w:sz w:val="18"/>
        <w:szCs w:val="18"/>
        <w:spacing w:val="9"/>
      </w:rPr>
      <w:t xml:space="preserve">  </w:t>
    </w:r>
    <w:r>
      <w:rPr>
        <w:rFonts w:ascii="SimSun" w:hAnsi="SimSun" w:eastAsia="SimSun" w:cs="SimSun"/>
        <w:sz w:val="18"/>
        <w:szCs w:val="18"/>
        <w:spacing w:val="-10"/>
      </w:rPr>
      <w:t>页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styles" Target="styles.xml"/><Relationship Id="rId4" Type="http://schemas.openxmlformats.org/officeDocument/2006/relationships/settings" Target="settings.xml"/><Relationship Id="rId3" Type="http://schemas.openxmlformats.org/officeDocument/2006/relationships/image" Target="media/image2.jpeg"/><Relationship Id="rId2" Type="http://schemas.openxmlformats.org/officeDocument/2006/relationships/image" Target="media/image1.jpeg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>
  <ap:Application>WPS 文字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dcterms:created xsi:type="dcterms:W3CDTF">2024-03-22T13:50:35Z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wqlLaW5nc29mdCBQREYgdG8gV1BTIDkw</vt:lpwstr>
  </property>
  <property fmtid="{D5CDD505-2E9C-101B-9397-08002B2CF9AE}" pid="3" name="Created">
    <vt:filetime>2024-04-02T14:26:53</vt:filetime>
  </property>
</Properties>
</file>